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DCE" w:rsidRPr="005F30D9" w:rsidRDefault="00752DCE" w:rsidP="00752DC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5F30D9">
        <w:rPr>
          <w:b/>
          <w:color w:val="000000"/>
          <w:sz w:val="28"/>
          <w:szCs w:val="28"/>
        </w:rPr>
        <w:t>Лекция 15. Актуальные проблемы производства по уголовным делам в отношении отдельных категорий лиц</w:t>
      </w:r>
    </w:p>
    <w:p w:rsidR="00752DCE" w:rsidRPr="0021591E" w:rsidRDefault="00752DCE" w:rsidP="00752DC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Производство по уголовным делам в отношении отдельных категорий лиц - это обеспеченная дополнительными гарантиями процессуальная форма расследования и рассмотрения уголовных дел о преступлениях, совершенных лицами, обладающими служебным иммунитетом. Служебный иммунитет гарантирует должностным лицам эффективное выполнение ими важнейших государственных и общественных функций путем установления усложненного порядка их уголовного преследования в виде необходимости получения разрешений определенных инстанций на проведение в отношении этих лиц всех или некоторых процессуальных действий. Служебный иммунитет не означает приобретения личных выгод, но дает гарантию эффективности выполнения ими важнейших государственных и общественных функций. Его непосредственным юридическим основанием является не принцип равенства граждан, а другие правовые принципы: независимости судей, разделения властей и др.</w:t>
      </w:r>
    </w:p>
    <w:p w:rsidR="00752DCE" w:rsidRPr="0021591E" w:rsidRDefault="00752DCE" w:rsidP="00752DC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Рассматриваемый особый порядок следует отличать от процедуры ведения уголовного процесса в отношении лиц, пользующихся международным (дипломатическим, консульским и т. д.) иммунитетом, который предоставлен им в первую очередь международным правом и в целом отличается еще большим объемом изъятий из обычного порядка судопроизводства.</w:t>
      </w:r>
    </w:p>
    <w:p w:rsidR="00752DCE" w:rsidRPr="0021591E" w:rsidRDefault="00752DCE" w:rsidP="00752DC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Особый порядок уголовного судопроизводства, предусмотренный главой 52 УПК, в том или ином объеме и с теми или иными различиями применяется в отношении следующих категорий лиц (ч. 1 ст. 447):</w:t>
      </w:r>
    </w:p>
    <w:p w:rsidR="00752DCE" w:rsidRPr="0021591E" w:rsidRDefault="00752DCE" w:rsidP="00752DC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- членов Совета Федерации и депутатов Государственной Думы; депутатов законодательных (представительных) органов государственной власти субъектов Российской Федерации; депутатов, членов выборных органов местного самоуправления, выборных должностных лиц органов местного самоуправления;</w:t>
      </w:r>
    </w:p>
    <w:p w:rsidR="00752DCE" w:rsidRPr="0021591E" w:rsidRDefault="00752DCE" w:rsidP="00752DC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lastRenderedPageBreak/>
        <w:t>- судей Конституционного Суда РФ, судей федерального суда общей юрисдикции или федерального арбитражного суда, мировых судей и судей конституционных (уставных) судов субъектов Российской Федерации, присяжных или арбитражных заседателей в период осуществления ими правосудия;</w:t>
      </w:r>
    </w:p>
    <w:p w:rsidR="00752DCE" w:rsidRPr="0021591E" w:rsidRDefault="00752DCE" w:rsidP="00752DC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- Председателя Счетной палаты РФ, его заместителя и аудиторов Счетной палаты РФ;</w:t>
      </w:r>
    </w:p>
    <w:p w:rsidR="00752DCE" w:rsidRPr="0021591E" w:rsidRDefault="00752DCE" w:rsidP="00752DC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- Уполномоченного по правам человека в РФ;</w:t>
      </w:r>
    </w:p>
    <w:p w:rsidR="00752DCE" w:rsidRPr="0021591E" w:rsidRDefault="00752DCE" w:rsidP="00752DC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- Президента РФ, прекратившего исполнение своих полномочий, а также кандидатов в Президенты РФ;</w:t>
      </w:r>
    </w:p>
    <w:p w:rsidR="00752DCE" w:rsidRPr="0021591E" w:rsidRDefault="00752DCE" w:rsidP="00752DC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- прокуроров;</w:t>
      </w:r>
    </w:p>
    <w:p w:rsidR="00752DCE" w:rsidRPr="0021591E" w:rsidRDefault="00752DCE" w:rsidP="00752DC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- Председателя Следственного комитета при прокуратуре РФ;</w:t>
      </w:r>
    </w:p>
    <w:p w:rsidR="00752DCE" w:rsidRPr="0021591E" w:rsidRDefault="00752DCE" w:rsidP="00752DC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- руководителей следственных органов;</w:t>
      </w:r>
    </w:p>
    <w:p w:rsidR="00752DCE" w:rsidRPr="0021591E" w:rsidRDefault="00752DCE" w:rsidP="00752DC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- следователей;</w:t>
      </w:r>
    </w:p>
    <w:p w:rsidR="00752DCE" w:rsidRPr="0021591E" w:rsidRDefault="00752DCE" w:rsidP="00752DC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- адвокатов;</w:t>
      </w:r>
    </w:p>
    <w:p w:rsidR="00752DCE" w:rsidRPr="0021591E" w:rsidRDefault="00752DCE" w:rsidP="00752DC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- членов избирательной комиссии, комиссии референдума с правом решающего голоса;</w:t>
      </w:r>
    </w:p>
    <w:p w:rsidR="00752DCE" w:rsidRPr="0021591E" w:rsidRDefault="00752DCE" w:rsidP="00752DC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- зарегистрированного кандидата в депутаты Государственной Думы, зарегистрированного кандидата в депутаты законодательного (представительного) органа государственной власти субъекта Российской Федерации.</w:t>
      </w:r>
    </w:p>
    <w:p w:rsidR="00752DCE" w:rsidRPr="0021591E" w:rsidRDefault="00752DCE" w:rsidP="00752DC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Особый порядок производства в отношении тех или иных категорий 1 лиц составляют четыре группы процессуальных гарантий.</w:t>
      </w:r>
    </w:p>
    <w:p w:rsidR="00752DCE" w:rsidRPr="0021591E" w:rsidRDefault="00752DCE" w:rsidP="00752DC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1. Особенности осуществления уголовного преследования в виде (п. 1-14 ч. 1 ст. 448 УПК):</w:t>
      </w:r>
    </w:p>
    <w:p w:rsidR="00752DCE" w:rsidRPr="0021591E" w:rsidRDefault="00752DCE" w:rsidP="00752DC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а) возбуждения уголовного дела;</w:t>
      </w:r>
    </w:p>
    <w:p w:rsidR="00752DCE" w:rsidRPr="0021591E" w:rsidRDefault="00752DCE" w:rsidP="00752DC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б) привлечения в качестве обвиняемого, когда уголовное дело было возбуждено в отношении других лиц либо по факту совершения деяния, содержащего признаки преступления;</w:t>
      </w:r>
    </w:p>
    <w:p w:rsidR="00752DCE" w:rsidRPr="0021591E" w:rsidRDefault="00752DCE" w:rsidP="00752DC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в) поворота обвинения к худшему в части квалификации преступления.</w:t>
      </w:r>
    </w:p>
    <w:p w:rsidR="00752DCE" w:rsidRPr="0021591E" w:rsidRDefault="00752DCE" w:rsidP="00752DC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lastRenderedPageBreak/>
        <w:t>Процедура принятия этих решений включает в себя следующие элементы:</w:t>
      </w:r>
    </w:p>
    <w:p w:rsidR="00752DCE" w:rsidRPr="0021591E" w:rsidRDefault="00752DCE" w:rsidP="00752DC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* вынесение решения руководителем следственного органа при прокуратуре РФ1 соответствующего уровня (районного - в отношении адвоката; уровня субъекта РФ - в отношении депутатов, членов выборного органа местного самоуправления, выборного должностного лица органа местного самоуправления, зарегистрированного кандидата в депутаты законодательного органа государственной власти субъекта Российской Федерации; вышестоящим руководителем СО - в отношении прокурора, руководителя следственного органа, следователя; Председателем следственного комитета при прокуратуре РФ - в отношении остальных лиц, обладающих служебным иммунитетом);</w:t>
      </w:r>
    </w:p>
    <w:p w:rsidR="00752DCE" w:rsidRPr="0021591E" w:rsidRDefault="00752DCE" w:rsidP="00752DC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предварительное получение руководителем СО, перед принятием такого решения, заключения особой коллегии судей или судьи о наличии в деянии соответствующего лица признаков преступления;</w:t>
      </w:r>
    </w:p>
    <w:p w:rsidR="00752DCE" w:rsidRPr="0021591E" w:rsidRDefault="00752DCE" w:rsidP="00752DC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предварительное получение согласия государственного органа власти или профессиональной корпорации, к которым, как правило, принадлежит данное лицо (Совета Федерации или Государственной Думы Федерального Собрания РФ; Конституционного Суда РФ, соответствующих квалификационных коллегий судей);</w:t>
      </w:r>
    </w:p>
    <w:p w:rsidR="00752DCE" w:rsidRPr="0021591E" w:rsidRDefault="00752DCE" w:rsidP="00752DC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производство предварительного следствия или дознания в отношении указанных лиц только следователями следственного комитета при прокуратуре (подп. «б» п. 1 ч. 2 ст. 151);</w:t>
      </w:r>
    </w:p>
    <w:p w:rsidR="00752DCE" w:rsidRPr="0021591E" w:rsidRDefault="00752DCE" w:rsidP="00752DC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рассмотрение представления руководителя СО о даче судом заключения о наличии или об отсутствии в действиях лица признаков преступления проводится в закрытом судебном заседании в срок не позднее 10 суток со дня поступления представления прокурора в суд. В судебном заседании участвует прокурор, а также лицо, в отношении которого внесено представление, и его защит ник.</w:t>
      </w:r>
    </w:p>
    <w:p w:rsidR="00752DCE" w:rsidRPr="0021591E" w:rsidRDefault="00752DCE" w:rsidP="00752DC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lastRenderedPageBreak/>
        <w:t>Особенности задержания отдельных категорий лиц (ст. 449). Член Совета Федерации, депутат Государственной Думы, судья федерального суда, мировой судья, прокурор, Председатель Счетной палаты Российской Федерации, его заместитель и аудитор Счетной палаты Российской Федерации, Уполномоченный по правам человека в Российской Федерации, Президент Российской Федерации, прекративший исполнение своих полномочий, задержанные по подозрению в совершении преступления, должны быть немедленно освобождены после установления их личности. Исключение из этого правила составляют лишь случаи их задержания на месте преступления.</w:t>
      </w:r>
    </w:p>
    <w:p w:rsidR="00752DCE" w:rsidRPr="0021591E" w:rsidRDefault="00752DCE" w:rsidP="00752DC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Особенности избрания меры пресечения и производства отдельных следственных действий (ст. 450). Судебное решение об избрании заключения под стражу в отношении судьи, члена Совета Федерации, депутата Государственной Думы, Президента РФ, прекратившего исполнение своих полномочий, Уполномоченного по правам человека в Российской Федерации исполняется с согласия соответствующих органов.</w:t>
      </w:r>
    </w:p>
    <w:p w:rsidR="00752DCE" w:rsidRPr="0021591E" w:rsidRDefault="00752DCE" w:rsidP="00752DC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Ходатайство об избрании в качестве меры пресечения заключения под стражу может быть возбуждено следователем в отношении зарегистрированного кандидата в депутаты Государственной Думы, кандидата в Президенты РФ с согласия Председателя Следственного комитета при прокуратуре РФ, а в отношении зарегистрированного кандидата в депутаты законодательного органа государственной власти субъекта РФ - с согласия руководителя следственного органа Следственного комитета при прокуратуре РФ по субъекту Российской Федерации.</w:t>
      </w:r>
    </w:p>
    <w:p w:rsidR="00752DCE" w:rsidRPr="0021591E" w:rsidRDefault="00752DCE" w:rsidP="00752DC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Когда уголовное дело в отношении лица, защищенного служебным иммунитетом, не было возбуждено или такое лицо не было привлечено в качестве обвиняемого, то процессуальные действия, которые требуют судебного разрешения (ч. 2 ст. 29), могут проводиться лишь в особом порядке, а именно с согласия соответствующего суда, указанного в части 1 статьи 448.</w:t>
      </w:r>
    </w:p>
    <w:p w:rsidR="00752DCE" w:rsidRDefault="00752DCE" w:rsidP="00752DC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lastRenderedPageBreak/>
        <w:t>4.Особенности направления уголовного дела в суд в отношении членов Совета Федерации, депутатов Государственной Думы и судей федеральных судов состоят в том, что уголовное дело в отношении данных лиц рассматривается Верховным Судом Российской Федерации, если ими до начала судебного разбирательства заявлено об этом ходатайство (ст. 451).</w:t>
      </w:r>
    </w:p>
    <w:p w:rsidR="007443CC" w:rsidRDefault="007443CC"/>
    <w:sectPr w:rsidR="007443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C50" w:rsidRDefault="00F80C50" w:rsidP="009F59D4">
      <w:pPr>
        <w:spacing w:after="0" w:line="240" w:lineRule="auto"/>
      </w:pPr>
      <w:r>
        <w:separator/>
      </w:r>
    </w:p>
  </w:endnote>
  <w:endnote w:type="continuationSeparator" w:id="0">
    <w:p w:rsidR="00F80C50" w:rsidRDefault="00F80C50" w:rsidP="009F5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9D4" w:rsidRDefault="009F59D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9D4" w:rsidRDefault="009F59D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9D4" w:rsidRDefault="009F59D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C50" w:rsidRDefault="00F80C50" w:rsidP="009F59D4">
      <w:pPr>
        <w:spacing w:after="0" w:line="240" w:lineRule="auto"/>
      </w:pPr>
      <w:r>
        <w:separator/>
      </w:r>
    </w:p>
  </w:footnote>
  <w:footnote w:type="continuationSeparator" w:id="0">
    <w:p w:rsidR="00F80C50" w:rsidRDefault="00F80C50" w:rsidP="009F59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9D4" w:rsidRDefault="009F59D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4619747"/>
      <w:docPartObj>
        <w:docPartGallery w:val="Page Numbers (Top of Page)"/>
        <w:docPartUnique/>
      </w:docPartObj>
    </w:sdtPr>
    <w:sdtContent>
      <w:p w:rsidR="009F59D4" w:rsidRDefault="009F59D4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  <w:bookmarkStart w:id="0" w:name="_GoBack" w:displacedByCustomXml="next"/>
      <w:bookmarkEnd w:id="0" w:displacedByCustomXml="next"/>
    </w:sdtContent>
  </w:sdt>
  <w:p w:rsidR="009F59D4" w:rsidRDefault="009F59D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9D4" w:rsidRDefault="009F59D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93E"/>
    <w:rsid w:val="0005793E"/>
    <w:rsid w:val="007443CC"/>
    <w:rsid w:val="00752DCE"/>
    <w:rsid w:val="009F59D4"/>
    <w:rsid w:val="00F80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24862C-AAC9-4EDB-89B2-0C972D97F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52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F59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59D4"/>
  </w:style>
  <w:style w:type="paragraph" w:styleId="a6">
    <w:name w:val="footer"/>
    <w:basedOn w:val="a"/>
    <w:link w:val="a7"/>
    <w:uiPriority w:val="99"/>
    <w:unhideWhenUsed/>
    <w:rsid w:val="009F59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F5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1061</Words>
  <Characters>6051</Characters>
  <Application>Microsoft Office Word</Application>
  <DocSecurity>0</DocSecurity>
  <Lines>50</Lines>
  <Paragraphs>14</Paragraphs>
  <ScaleCrop>false</ScaleCrop>
  <Company/>
  <LinksUpToDate>false</LinksUpToDate>
  <CharactersWithSpaces>7098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2023-11-21T11:32:00Z</dcterms:created>
  <dcterms:modified xsi:type="dcterms:W3CDTF">2023-11-21T11:33:00Z</dcterms:modified>
</cp:coreProperties>
</file>