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E62" w:rsidRPr="00FB043A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B043A">
        <w:rPr>
          <w:b/>
          <w:color w:val="000000"/>
          <w:sz w:val="28"/>
          <w:szCs w:val="28"/>
        </w:rPr>
        <w:t>Лекция 7. Актуальные проблемы преступлений против свободы чести и достоинства личности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1. Конституция провозглашает, что каждый из нас имеет право на свободу и личную неприкосновенность (ст. 22), что каждый имеет право на неприкосновенность частной жизни, личную и семейную тайну, защиту своей чести и доброго имени (ст. 23), что достоинство личности охраняется государством, и ничто не может быть основанием для его умаления (ст. 21). Ущемление этих прав влечет возникновение ответственности, в том числе и уголовной.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Преступления против свободы, чести и достоинства личности -- это предусмотренные ст. 126--130 гл. 17 УК противоправные умышленные общественно опасные действия, которые посягают на свободу, честь, достоинство другого человека и могут причинить вред его здоровью или жизни.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Система преступлений против свободы, чести и достоинства личности включает: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- преступления, посягающие на свободу личности ст., 126-- 128 У К);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- преступления, посягающие на честь и достоинство личности (ст. 129, 130 УК).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Общественная опасность данных преступлений заключается в подрыве конституционных гарантий на неприкосновенность свободы, чести, достоинства личности.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Основные объекты преступных посягательств-- свобода, честь, достоинство личности. Возможны факультативные объекты -- жизнь, здоровье потерпевших, право собственности, интересы службы, установленный законом порядок пересечения Государственной границы РФ, документооборота.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 xml:space="preserve">Объективная сторона составов преступлений выражается в форме действия, в частности, в осознанном волевом активном поведении лица, «вытягивающего» потерпевшего из социальной микросреды и </w:t>
      </w:r>
      <w:r w:rsidRPr="0021591E">
        <w:rPr>
          <w:color w:val="000000"/>
          <w:sz w:val="28"/>
          <w:szCs w:val="28"/>
        </w:rPr>
        <w:lastRenderedPageBreak/>
        <w:t>перемещающего его в другое место (ст. 126 УК), распространяющего клеветнические сведения о другом человеке (ст. 129 УК) и т.д.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Основные составы преступлений имеют формальную законодательную конструкцию. Преступления окончены в момент совершения соответствующих. действий (наступления нематериальных общественно опасных, последствий) независимо от наступления материальных общественно опасных последствий. Так, оскорбление отражает оконченное составом преступление, описанное в ст. 130 УК, при фактическом унижении чести и достоинства другого человека, выраженном в неприличной форме, независимо от возможных негативных последствий (расстройства психики, наступления инфаркта или инсульта человека от нанесенного ему оскорбления и т.п.) такого поведения виновного.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Квалифицированные составы преступлений, предусмотренные ст. 126--128 УК, и особо квалифицированные составы, закрепленные в ст. 126--1272 УК, являются формально- материальными, поскольку альтернативно содержат в себе признаки как «формального», так и «материального» состава преступления. Например, незаконное лишение свободы, предусмотренное ч. 3 ст. 127 УК, будет отражать оконченное составом преступление как в том случае, если оно совершено организованной группой («формальный» состав), так и при наступлении в результате лишения свободы по неосторожности смерти потерпевшего или иных тяжких последствий («материальный» состав).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Субъект преступных посягательств, как правило, общий, т.е. физическое вменяемое лицо, достигшее к моменту совершения преступления 14-летнего (ст. 126 УК) или 16-летнего (ст. 127-130 УК) возраста.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Возможен специальный субъект: а) лицо, использующее для совершения преступления свое служебное положение (п. «в» ч. 2 ст. 127, п. «в» ч. 2 ст. 127, ч. 2 ст. 128 УК); б) участник преступной группы (п. «а» ч. 2, п. «а» ч. 3 ст. 126, п. «а» ч. 2, ч. 3 ст. 127, ч 3 ст. 1271, ч. 3 ст. 1271 УК).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 xml:space="preserve">Субъективная сторона составов преступлений характеризуется умышленной формой вины. Правоприменителю достаточно установить, что </w:t>
      </w:r>
      <w:r w:rsidRPr="0021591E">
        <w:rPr>
          <w:color w:val="000000"/>
          <w:sz w:val="28"/>
          <w:szCs w:val="28"/>
        </w:rPr>
        <w:lastRenderedPageBreak/>
        <w:t>виновное лицо осознает общественную опасность совершаемого им действия и желает поступить именно таким образом.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Психическое, отношение лица к совершению преступлений, описанных в ст. 126--128 УК, может характеризоваться двумя формами вины: умыслом к совершению преступления, предусмотренного основным составом, и неосторожностью по отношению к наступившим общественно опасным последствиям либо умыслом к наступлению одного последствия и неосторожностыо по отношению к наступлению другого -- более тяжкого последствия.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2. Преступления, посягающие на честь и достоинство личности, рассмотрим на примере клеветы (ст. 129 УК).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Клевета -- это предусмотренное ст. 129 УК противоправное умышленное общественно опасное действие, которое выражается в распространении заведомо ложных сведений, порочащих честь и достоинство другого лица или подрывающих его репутацию.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Общественная опасность преступления заключается в подрыве конституционного права человека на неприкосновенность его чести, достоинства, репутации.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Статья 129 УК состоит из трех частей, отражающих основной (ч. 1), квалифицированный (ч. 2) и особо квалифицированный (ч. 3) составы преступления. В ч. 1 и 2 описаны деяния, относящиеся к категории преступлений небольшой тяжести, ч. 3 -- средней тяжести.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Основные объекты преступного посягательства-- человеческое достоинство, репутация человека.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Объективная сторона составов преступления выражается форме действия, заключающегося в распространении заведомо ложных сведений, порочащих честь и достоинство другого лица или подрывающих его репутацию.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 xml:space="preserve">Распространение заведомо ложных сведений предполагает их опубликование в печати, трансляцию по радио-, теле- и в) видеопрограммам, </w:t>
      </w:r>
      <w:r w:rsidRPr="0021591E">
        <w:rPr>
          <w:color w:val="000000"/>
          <w:sz w:val="28"/>
          <w:szCs w:val="28"/>
        </w:rPr>
        <w:lastRenderedPageBreak/>
        <w:t>демонстрацию в кинохроникальных программах и других средствах массовой информации (далее -- СМИ распространение в сети Интернет, а также с использование иных средств телекоммуникационной связи, изложение служебных характеристиках, публичных выступлениях» заявлениях, адресованных должностным лицам, или сообщение в иной, в том числе устной, форме хотя бы одному лицу. Сообщение таких сведений лицу, которого они касаются, не может признаваться их распространением, если лицом, сообщившим данные сведения, были приняты достаточные мер конфиденциальности, с тем чтобы они не стали известны третьим лицам.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Данные сведения являются порочащими честь и достоинство потерпевшего, подрывающими его репутацию, если они не соответствуют действительности и содержат утверждения о нарушении им действующего законодательства, совершении нечестного поступка, неэтическом поведении в личной общественной или политической жизни, недобросовестное поведение при осуществлении производственно-хозяйственной и предпринимательской деятельности, нарушении, деловой этики или обычаев делового оборота, которые умаляют его честь достоинство, подрывают репутацию.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По законодательной конструкции и основной и квалифицированный, и особо квалифицированный составы преступления являются «формальными». Преступление окончено (составами) в момент распространения (доведения до сведения другого лица) заведомо ложной информации.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Субъект преступного посягательства -- общий, т.е. физическое вменяемое лицо, достигшее к моменту совершения преступления 16-летнего возраста. Субъективная сторона составов преступления характеризуется виной в форме умысла, причем прямого. Правоприменителю достаточно установить, что виновное лицо осознает общественную опасность распространения им заведомо ложных сведений, порочащих честь и достоинство другого человека, подрывающих его репутацию, и желает распространить эти сведения.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lastRenderedPageBreak/>
        <w:t>Квалифицирующие признаки закреплены в ч. 2 ст. 129 УК: распространение указанных сведений в публичном выступлении, публично демонстрирующемся произведении или СМИ.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Особо квалифицирующие признаки закреплены в ч. 3 ст., 129 УК: клевета, соединенная с обвинением лица в совершении тяжкого или особо тяжкого преступления (см. ч. 4,5 ст. 15 УК),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Уголовные дела по неквалифицированной клевете (как и по оскорблению) считаются делами частного обвинения, возбуждаются не иначе как по заявлению потерпевшего, его законного представителя и подлежат прекращению в связи с примирением потерпевшего с обвиняемым. Однако в некоторых случаях дело данной категории может быть возбуждено и при отсутствии заявления потерпевшего лица -- по. инициативе прокурора, следователя или дознавателя с согласия прокурора, если данное преступление совершено в отношении лица, находящегося в зависимом состоянии или по иным причинам не способного самостоятельно воспользоваться принадлежащими ему правами, например, в силу малолетнего возраста, психического расстройства или иного тяжелого заболевания (см. ч. 2,4 ст. 20 УПК).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Заведомо ложный донос в совершении преступления (ст. 306 УК) отличается от клеветы (ст. 129 УК) главным образом тем, что осуществляется с определенной целью -- привлечь потерпевшего к уголовной ответственности. Для этого заведомо ложные сведения имеют специальную направленность -- в органы власти.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При заведомо ложном доносе в первую очередь страдают интересы правосудия, а во вторую -- честь, достоинство, репутация потерпевшего. При клевете же честь, достоинство и репутация человека формируют основной (первоочередной) объект преступного посягательства.</w:t>
      </w:r>
    </w:p>
    <w:p w:rsidR="00495E62" w:rsidRPr="0021591E" w:rsidRDefault="00495E62" w:rsidP="00495E6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 xml:space="preserve">Заведомо ложный донос может представлять собой тяжкое преступное деяние, если он соединен с обвинением лица в совершении тяжкого или особо тяжкого преступления либо с искусственным созданием доказательств </w:t>
      </w:r>
      <w:r w:rsidRPr="0021591E">
        <w:rPr>
          <w:color w:val="000000"/>
          <w:sz w:val="28"/>
          <w:szCs w:val="28"/>
        </w:rPr>
        <w:lastRenderedPageBreak/>
        <w:t>обвинения (ч. 2 ст. 306 УК). Клевета же охватывает преступные деяния небольшой (ч. 1,2 ст. 129 УК) и средней (ч. 3 ст. 129 УК) тяжести.</w:t>
      </w:r>
    </w:p>
    <w:p w:rsidR="007443CC" w:rsidRDefault="007443CC">
      <w:bookmarkStart w:id="0" w:name="_GoBack"/>
      <w:bookmarkEnd w:id="0"/>
    </w:p>
    <w:sectPr w:rsidR="0074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007"/>
    <w:rsid w:val="00495E62"/>
    <w:rsid w:val="007443CC"/>
    <w:rsid w:val="00B1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681602-5D5E-4438-9AE6-29C6A7E7F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95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1372</Words>
  <Characters>7825</Characters>
  <Application>Microsoft Office Word</Application>
  <DocSecurity>0</DocSecurity>
  <Lines>65</Lines>
  <Paragraphs>18</Paragraphs>
  <ScaleCrop>false</ScaleCrop>
  <Company/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2023-11-21T11:21:00Z</dcterms:created>
  <dcterms:modified xsi:type="dcterms:W3CDTF">2023-11-21T11:21:00Z</dcterms:modified>
</cp:coreProperties>
</file>